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BC80C2" w14:textId="77777777" w:rsidR="00A80195" w:rsidRDefault="00A80195" w:rsidP="00A80195">
      <w:pPr>
        <w:jc w:val="right"/>
      </w:pPr>
      <w:bookmarkStart w:id="0" w:name="_GoBack"/>
      <w:bookmarkEnd w:id="0"/>
      <w:r>
        <w:rPr>
          <w:noProof/>
          <w:lang w:eastAsia="pl-PL"/>
        </w:rPr>
        <w:drawing>
          <wp:anchor distT="0" distB="0" distL="0" distR="0" simplePos="0" relativeHeight="251659264" behindDoc="0" locked="0" layoutInCell="1" allowOverlap="1" wp14:anchorId="5F87C850" wp14:editId="771C81BF">
            <wp:simplePos x="0" y="0"/>
            <wp:positionH relativeFrom="column">
              <wp:posOffset>-318770</wp:posOffset>
            </wp:positionH>
            <wp:positionV relativeFrom="paragraph">
              <wp:posOffset>0</wp:posOffset>
            </wp:positionV>
            <wp:extent cx="266065" cy="1237615"/>
            <wp:effectExtent l="19050" t="0" r="635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12376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pl-PL"/>
        </w:rPr>
        <w:drawing>
          <wp:inline distT="0" distB="0" distL="0" distR="0" wp14:anchorId="1BAA70AE" wp14:editId="74B17316">
            <wp:extent cx="2171700" cy="85725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A48FAE" w14:textId="77777777" w:rsidR="00A80195" w:rsidRDefault="00A80195" w:rsidP="00A80195">
      <w:pPr>
        <w:jc w:val="both"/>
      </w:pPr>
    </w:p>
    <w:p w14:paraId="5228F421" w14:textId="77777777" w:rsidR="00A80195" w:rsidRDefault="00A80195" w:rsidP="00A80195">
      <w:pPr>
        <w:spacing w:line="360" w:lineRule="auto"/>
        <w:jc w:val="both"/>
        <w:rPr>
          <w:b/>
        </w:rPr>
      </w:pPr>
    </w:p>
    <w:p w14:paraId="1C2DB010" w14:textId="77777777" w:rsidR="008F616C" w:rsidRDefault="008F616C" w:rsidP="00A80195">
      <w:pPr>
        <w:spacing w:line="360" w:lineRule="auto"/>
        <w:jc w:val="center"/>
        <w:rPr>
          <w:b/>
          <w:sz w:val="28"/>
          <w:szCs w:val="28"/>
        </w:rPr>
      </w:pPr>
    </w:p>
    <w:p w14:paraId="1A9EBA33" w14:textId="531057C5" w:rsidR="00A80195" w:rsidRDefault="00A80195" w:rsidP="00A8019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Zaproszenie d</w:t>
      </w:r>
      <w:r w:rsidR="00C11427">
        <w:rPr>
          <w:b/>
          <w:sz w:val="28"/>
          <w:szCs w:val="28"/>
        </w:rPr>
        <w:t>o skł</w:t>
      </w:r>
      <w:r w:rsidR="00AC2364">
        <w:rPr>
          <w:b/>
          <w:sz w:val="28"/>
          <w:szCs w:val="28"/>
        </w:rPr>
        <w:t>adania tekstów do zeszytu 8</w:t>
      </w:r>
      <w:r w:rsidR="00A55BF9">
        <w:rPr>
          <w:b/>
          <w:sz w:val="28"/>
          <w:szCs w:val="28"/>
        </w:rPr>
        <w:t>/2018</w:t>
      </w:r>
      <w:r w:rsidRPr="00263FD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iKAR </w:t>
      </w:r>
    </w:p>
    <w:p w14:paraId="5659EB33" w14:textId="25699D4E" w:rsidR="00A80195" w:rsidRDefault="00A80195" w:rsidP="00A80195">
      <w:pPr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poświęconego prawu konsumenckiemu</w:t>
      </w:r>
    </w:p>
    <w:p w14:paraId="0455A2EA" w14:textId="77777777" w:rsidR="00A80195" w:rsidRDefault="00A80195" w:rsidP="00A80195">
      <w:pPr>
        <w:spacing w:line="360" w:lineRule="auto"/>
        <w:jc w:val="both"/>
      </w:pPr>
    </w:p>
    <w:p w14:paraId="645798DD" w14:textId="355C6BE3" w:rsidR="00A80195" w:rsidRDefault="00A80195" w:rsidP="00A80195">
      <w:pPr>
        <w:spacing w:line="360" w:lineRule="auto"/>
        <w:jc w:val="both"/>
      </w:pPr>
      <w:r>
        <w:rPr>
          <w:b/>
        </w:rPr>
        <w:t>Centrum Studiów Antymonopolowych i Regulacyjnych (CARS)</w:t>
      </w:r>
      <w:r w:rsidRPr="00D67715">
        <w:t>,</w:t>
      </w:r>
      <w:r>
        <w:t xml:space="preserve"> działające w ramach Wydziału Zarządzania Uniwersytetu Warszawskiego, zaprasza do współpracy pr</w:t>
      </w:r>
      <w:r w:rsidR="00C11427">
        <w:t>zy tworzeniu kolejnego zeszytu „</w:t>
      </w:r>
      <w:r>
        <w:rPr>
          <w:b/>
        </w:rPr>
        <w:t>internetowego Kwartalnika Antymonopolowego i Regulacyjnego</w:t>
      </w:r>
      <w:r w:rsidR="00C11427">
        <w:t>”</w:t>
      </w:r>
      <w:r w:rsidR="001339E3">
        <w:t xml:space="preserve"> (iKAR): </w:t>
      </w:r>
      <w:r w:rsidR="001339E3" w:rsidRPr="008F616C">
        <w:rPr>
          <w:b/>
        </w:rPr>
        <w:t>zeszytu konsumenckiego</w:t>
      </w:r>
      <w:r w:rsidR="001339E3" w:rsidRPr="008F616C">
        <w:t>.</w:t>
      </w:r>
    </w:p>
    <w:p w14:paraId="0F90366C" w14:textId="77777777" w:rsidR="00A80195" w:rsidRDefault="00A80195" w:rsidP="00A80195">
      <w:pPr>
        <w:spacing w:line="360" w:lineRule="auto"/>
        <w:jc w:val="both"/>
      </w:pPr>
    </w:p>
    <w:p w14:paraId="5DD892EC" w14:textId="62643BD4" w:rsidR="00172048" w:rsidRPr="0089576E" w:rsidRDefault="00172048" w:rsidP="00172048">
      <w:pPr>
        <w:spacing w:line="360" w:lineRule="auto"/>
        <w:jc w:val="both"/>
      </w:pPr>
      <w:r w:rsidRPr="00701420">
        <w:rPr>
          <w:b/>
        </w:rPr>
        <w:t>I.</w:t>
      </w:r>
      <w:r>
        <w:t xml:space="preserve"> </w:t>
      </w:r>
      <w:r w:rsidRPr="008F616C">
        <w:rPr>
          <w:b/>
        </w:rPr>
        <w:t>Tematyka</w:t>
      </w:r>
      <w:r w:rsidRPr="0089576E">
        <w:t xml:space="preserve"> zeszytu </w:t>
      </w:r>
      <w:r>
        <w:t xml:space="preserve">konsumenckiego </w:t>
      </w:r>
      <w:r w:rsidR="001339E3">
        <w:t>będzie się</w:t>
      </w:r>
      <w:r>
        <w:t xml:space="preserve"> koncentrować</w:t>
      </w:r>
      <w:r w:rsidRPr="00D66916">
        <w:t xml:space="preserve"> </w:t>
      </w:r>
      <w:r>
        <w:t xml:space="preserve">się </w:t>
      </w:r>
      <w:r w:rsidRPr="0089576E">
        <w:t xml:space="preserve">na </w:t>
      </w:r>
      <w:r>
        <w:t>najnowszych</w:t>
      </w:r>
      <w:r w:rsidRPr="0089576E">
        <w:t xml:space="preserve"> zagadnieniach prawa konsumenckiego, w tym </w:t>
      </w:r>
      <w:r>
        <w:t>m.in.</w:t>
      </w:r>
      <w:r w:rsidRPr="0089576E">
        <w:t xml:space="preserve"> na:</w:t>
      </w:r>
    </w:p>
    <w:p w14:paraId="58896011" w14:textId="77777777" w:rsidR="00172048" w:rsidRPr="001339E3" w:rsidRDefault="00172048" w:rsidP="00172048">
      <w:pPr>
        <w:pStyle w:val="Akapitzlist"/>
        <w:numPr>
          <w:ilvl w:val="0"/>
          <w:numId w:val="1"/>
        </w:numPr>
        <w:spacing w:line="360" w:lineRule="auto"/>
        <w:jc w:val="both"/>
      </w:pPr>
      <w:r w:rsidRPr="00390B07">
        <w:t xml:space="preserve">dyrektywie </w:t>
      </w:r>
      <w:r w:rsidRPr="00390B07">
        <w:rPr>
          <w:rFonts w:ascii="Roboto-Regular" w:eastAsiaTheme="minorEastAsia" w:hAnsi="Roboto-Regular" w:cs="Roboto-Regular"/>
          <w:color w:val="343434"/>
          <w:lang w:eastAsia="pl-PL"/>
        </w:rPr>
        <w:t xml:space="preserve">Parlamentu Europejskiego i Rady (UE) 2019/2161 z dnia 27 listopada 2019 r. zmieniającej dyrektywę Rady 93/13/EWG i dyrektywę Parlamentu </w:t>
      </w:r>
      <w:r w:rsidRPr="001339E3">
        <w:rPr>
          <w:rFonts w:eastAsiaTheme="minorEastAsia"/>
          <w:color w:val="343434"/>
          <w:lang w:eastAsia="pl-PL"/>
        </w:rPr>
        <w:t>Europejskiego i Rady 98/6/WE, 2005/29/WE oraz 2011/83/UE w odniesieniu do lepszego egzekwowania i unowocześnienia unijnych przepisów dotyczących ochrony konsumenta;</w:t>
      </w:r>
    </w:p>
    <w:p w14:paraId="29376171" w14:textId="77777777" w:rsidR="00172048" w:rsidRPr="001339E3" w:rsidRDefault="00172048" w:rsidP="00172048">
      <w:pPr>
        <w:pStyle w:val="Akapitzlist"/>
        <w:numPr>
          <w:ilvl w:val="0"/>
          <w:numId w:val="1"/>
        </w:numPr>
        <w:spacing w:line="360" w:lineRule="auto"/>
        <w:jc w:val="both"/>
      </w:pPr>
      <w:r w:rsidRPr="001339E3">
        <w:rPr>
          <w:rFonts w:eastAsiaTheme="minorEastAsia"/>
          <w:color w:val="343434"/>
          <w:lang w:eastAsia="pl-PL"/>
        </w:rPr>
        <w:t>dyrektywie Parlamentu Europejskiego i Rady (UE) 2019/770 z dnia 20 maja 2019 r. w sprawie niektórych aspektów umów o dostarczanie treści cyfrowych i usług cyfrowych;</w:t>
      </w:r>
    </w:p>
    <w:p w14:paraId="4CA1E9CB" w14:textId="404CAA4B" w:rsidR="00172048" w:rsidRPr="001339E3" w:rsidRDefault="001339E3" w:rsidP="00172048">
      <w:pPr>
        <w:pStyle w:val="Akapitzlist"/>
        <w:numPr>
          <w:ilvl w:val="0"/>
          <w:numId w:val="1"/>
        </w:numPr>
        <w:spacing w:line="360" w:lineRule="auto"/>
        <w:jc w:val="both"/>
      </w:pPr>
      <w:r w:rsidRPr="001339E3">
        <w:rPr>
          <w:rFonts w:eastAsiaTheme="minorEastAsia"/>
          <w:color w:val="343434"/>
          <w:lang w:eastAsia="pl-PL"/>
        </w:rPr>
        <w:t xml:space="preserve">dyrektywie </w:t>
      </w:r>
      <w:r w:rsidR="00172048" w:rsidRPr="001339E3">
        <w:rPr>
          <w:rFonts w:eastAsiaTheme="minorEastAsia"/>
          <w:color w:val="343434"/>
          <w:lang w:eastAsia="pl-PL"/>
        </w:rPr>
        <w:t>Parlamentu Europejskiego i Rady (UE) 2019/771 z dnia 20 maja 2019 r. w sprawie niektórych aspektów umó</w:t>
      </w:r>
      <w:r w:rsidRPr="001339E3">
        <w:rPr>
          <w:rFonts w:eastAsiaTheme="minorEastAsia"/>
          <w:color w:val="343434"/>
          <w:lang w:eastAsia="pl-PL"/>
        </w:rPr>
        <w:t>w sprzedaży towarów, zmieniającej</w:t>
      </w:r>
      <w:r w:rsidR="00172048" w:rsidRPr="001339E3">
        <w:rPr>
          <w:rFonts w:eastAsiaTheme="minorEastAsia"/>
          <w:color w:val="343434"/>
          <w:lang w:eastAsia="pl-PL"/>
        </w:rPr>
        <w:t xml:space="preserve"> rozporządzenie (UE) 2017/2394 oraz dyrektywę 2009/22/WE i uchylająca dyrektywę 1999/44/WE</w:t>
      </w:r>
    </w:p>
    <w:p w14:paraId="7A92DDFE" w14:textId="7024E739" w:rsidR="00172048" w:rsidRPr="001339E3" w:rsidRDefault="001339E3" w:rsidP="00172048">
      <w:pPr>
        <w:pStyle w:val="Akapitzlist"/>
        <w:numPr>
          <w:ilvl w:val="0"/>
          <w:numId w:val="1"/>
        </w:numPr>
        <w:spacing w:line="360" w:lineRule="auto"/>
        <w:jc w:val="both"/>
      </w:pPr>
      <w:r w:rsidRPr="001339E3">
        <w:t>d</w:t>
      </w:r>
      <w:r w:rsidR="00172048" w:rsidRPr="001339E3">
        <w:t xml:space="preserve">ecyzji </w:t>
      </w:r>
      <w:r w:rsidR="00172048" w:rsidRPr="001339E3">
        <w:rPr>
          <w:rFonts w:eastAsiaTheme="minorEastAsia"/>
          <w:bCs/>
          <w:lang w:eastAsia="pl-PL"/>
        </w:rPr>
        <w:t>DOZIK-2/2020</w:t>
      </w:r>
      <w:r w:rsidR="00172048" w:rsidRPr="001339E3">
        <w:rPr>
          <w:rFonts w:eastAsiaTheme="minorEastAsia"/>
          <w:b/>
          <w:bCs/>
          <w:lang w:eastAsia="pl-PL"/>
        </w:rPr>
        <w:t xml:space="preserve"> </w:t>
      </w:r>
      <w:r w:rsidR="00172048" w:rsidRPr="001339E3">
        <w:t>w sprawie Volkswagen, też w ujęciu prawnoporównawczym.</w:t>
      </w:r>
    </w:p>
    <w:p w14:paraId="6F5B63E3" w14:textId="2FFA5FBB" w:rsidR="00172048" w:rsidRDefault="00172048" w:rsidP="00172048">
      <w:pPr>
        <w:spacing w:line="360" w:lineRule="auto"/>
        <w:jc w:val="both"/>
      </w:pPr>
      <w:r>
        <w:t>Zachęcam</w:t>
      </w:r>
      <w:r w:rsidRPr="0089576E">
        <w:t xml:space="preserve"> </w:t>
      </w:r>
      <w:r w:rsidR="001339E3">
        <w:t>jednak również</w:t>
      </w:r>
      <w:r>
        <w:t xml:space="preserve"> do składania</w:t>
      </w:r>
      <w:r w:rsidRPr="0089576E">
        <w:t xml:space="preserve"> tekstów poświęconych innym</w:t>
      </w:r>
      <w:r w:rsidR="001339E3">
        <w:t xml:space="preserve"> teoretycznym i praktycznym</w:t>
      </w:r>
      <w:r w:rsidRPr="0089576E">
        <w:t xml:space="preserve"> problemom prawa konsumenckiego</w:t>
      </w:r>
      <w:r>
        <w:t>.</w:t>
      </w:r>
    </w:p>
    <w:p w14:paraId="26BDE3CA" w14:textId="77777777" w:rsidR="00172048" w:rsidRDefault="00172048" w:rsidP="00A80195">
      <w:pPr>
        <w:spacing w:line="360" w:lineRule="auto"/>
        <w:jc w:val="both"/>
      </w:pPr>
    </w:p>
    <w:p w14:paraId="09017D43" w14:textId="3B360E2D" w:rsidR="00A80195" w:rsidRDefault="00A80195" w:rsidP="00A80195">
      <w:pPr>
        <w:spacing w:line="360" w:lineRule="auto"/>
        <w:jc w:val="both"/>
      </w:pPr>
      <w:r>
        <w:rPr>
          <w:b/>
        </w:rPr>
        <w:t>II.</w:t>
      </w:r>
      <w:r>
        <w:t xml:space="preserve"> </w:t>
      </w:r>
      <w:r w:rsidRPr="008F616C">
        <w:rPr>
          <w:b/>
        </w:rPr>
        <w:t>Teksty mogą mieć formę</w:t>
      </w:r>
      <w:r w:rsidRPr="008F616C">
        <w:t>:</w:t>
      </w:r>
      <w:r>
        <w:t xml:space="preserve"> </w:t>
      </w:r>
    </w:p>
    <w:p w14:paraId="192F23D2" w14:textId="77777777" w:rsidR="00A80195" w:rsidRDefault="00A80195" w:rsidP="00A80195">
      <w:pPr>
        <w:pStyle w:val="Akapitzlist"/>
        <w:numPr>
          <w:ilvl w:val="0"/>
          <w:numId w:val="1"/>
        </w:numPr>
        <w:spacing w:line="360" w:lineRule="auto"/>
        <w:jc w:val="both"/>
      </w:pPr>
      <w:r>
        <w:t xml:space="preserve">artykułów naukowych; </w:t>
      </w:r>
    </w:p>
    <w:p w14:paraId="407DF6C5" w14:textId="77777777" w:rsidR="00A80195" w:rsidRDefault="00A80195" w:rsidP="00A80195">
      <w:pPr>
        <w:pStyle w:val="Akapitzlist"/>
        <w:numPr>
          <w:ilvl w:val="0"/>
          <w:numId w:val="1"/>
        </w:numPr>
        <w:spacing w:line="360" w:lineRule="auto"/>
        <w:jc w:val="both"/>
      </w:pPr>
      <w:r>
        <w:lastRenderedPageBreak/>
        <w:t>tekstów obejmujących przegląd prawa konsumenckiego, zwłaszcza nowych lub znowelizowanych aktów prawnych w Polsce oraz UE;</w:t>
      </w:r>
    </w:p>
    <w:p w14:paraId="3B70C858" w14:textId="3C88B816" w:rsidR="00A80195" w:rsidRDefault="00A80195" w:rsidP="00A80195">
      <w:pPr>
        <w:pStyle w:val="Akapitzlist"/>
        <w:numPr>
          <w:ilvl w:val="0"/>
          <w:numId w:val="1"/>
        </w:numPr>
        <w:spacing w:line="360" w:lineRule="auto"/>
        <w:jc w:val="both"/>
      </w:pPr>
      <w:r>
        <w:t>przeglądu o</w:t>
      </w:r>
      <w:r w:rsidR="00D66916">
        <w:t xml:space="preserve">rzecznictwa sądów polskich, </w:t>
      </w:r>
      <w:r>
        <w:t>Trybunału Sprawiedliwości UE</w:t>
      </w:r>
      <w:r w:rsidR="00D66916">
        <w:t xml:space="preserve"> oraz krajowych i zagranicznych organów ochrony konsumenta</w:t>
      </w:r>
      <w:r>
        <w:t>;</w:t>
      </w:r>
    </w:p>
    <w:p w14:paraId="70C2BD92" w14:textId="77777777" w:rsidR="00A80195" w:rsidRDefault="00A80195" w:rsidP="00A80195">
      <w:pPr>
        <w:pStyle w:val="Akapitzlist"/>
        <w:numPr>
          <w:ilvl w:val="0"/>
          <w:numId w:val="1"/>
        </w:numPr>
        <w:spacing w:line="360" w:lineRule="auto"/>
        <w:jc w:val="both"/>
      </w:pPr>
      <w:r>
        <w:t>glos do wyroków sądów krajowych i międzynarodowych;</w:t>
      </w:r>
    </w:p>
    <w:p w14:paraId="79EF6F90" w14:textId="77777777" w:rsidR="00A80195" w:rsidRDefault="00A80195" w:rsidP="00A80195">
      <w:pPr>
        <w:pStyle w:val="Akapitzlist"/>
        <w:numPr>
          <w:ilvl w:val="0"/>
          <w:numId w:val="1"/>
        </w:numPr>
        <w:spacing w:line="360" w:lineRule="auto"/>
        <w:jc w:val="both"/>
      </w:pPr>
      <w:r>
        <w:t>tekstów obejmujących przegląd piśmiennictwa;</w:t>
      </w:r>
    </w:p>
    <w:p w14:paraId="7197EC4F" w14:textId="146269EF" w:rsidR="00A80195" w:rsidRDefault="00A80195" w:rsidP="00A80195">
      <w:pPr>
        <w:pStyle w:val="Akapitzlist"/>
        <w:numPr>
          <w:ilvl w:val="0"/>
          <w:numId w:val="1"/>
        </w:numPr>
        <w:spacing w:line="360" w:lineRule="auto"/>
        <w:jc w:val="both"/>
      </w:pPr>
      <w:r>
        <w:t xml:space="preserve">sprawozdań z </w:t>
      </w:r>
      <w:r w:rsidR="00D66916">
        <w:t xml:space="preserve">seminariów </w:t>
      </w:r>
      <w:r>
        <w:t xml:space="preserve">i konferencji; </w:t>
      </w:r>
    </w:p>
    <w:p w14:paraId="0D1F2077" w14:textId="67CA6C0C" w:rsidR="00A80195" w:rsidRPr="001339E3" w:rsidRDefault="00A80195" w:rsidP="00A80195">
      <w:pPr>
        <w:pStyle w:val="Akapitzlist"/>
        <w:numPr>
          <w:ilvl w:val="0"/>
          <w:numId w:val="1"/>
        </w:numPr>
        <w:spacing w:line="360" w:lineRule="auto"/>
        <w:jc w:val="both"/>
      </w:pPr>
      <w:r>
        <w:t>recenzji publikacji krajowych lub zagranicznych.</w:t>
      </w:r>
    </w:p>
    <w:p w14:paraId="2F2B81E4" w14:textId="77777777" w:rsidR="00A80195" w:rsidRDefault="00A80195" w:rsidP="00A80195">
      <w:pPr>
        <w:spacing w:line="360" w:lineRule="auto"/>
        <w:jc w:val="both"/>
      </w:pPr>
    </w:p>
    <w:p w14:paraId="3322E02B" w14:textId="23AF226B" w:rsidR="00A80195" w:rsidRDefault="001339E3" w:rsidP="00A80195">
      <w:pPr>
        <w:spacing w:line="360" w:lineRule="auto"/>
        <w:jc w:val="both"/>
      </w:pPr>
      <w:r>
        <w:rPr>
          <w:b/>
        </w:rPr>
        <w:t>III</w:t>
      </w:r>
      <w:r w:rsidR="00A80195">
        <w:rPr>
          <w:b/>
        </w:rPr>
        <w:t>.</w:t>
      </w:r>
      <w:r w:rsidR="00A80195">
        <w:t xml:space="preserve"> Artykuły naukowe podlegają</w:t>
      </w:r>
      <w:r w:rsidR="00A80195" w:rsidRPr="008F616C">
        <w:t xml:space="preserve"> </w:t>
      </w:r>
      <w:r w:rsidR="00A80195" w:rsidRPr="008F616C">
        <w:rPr>
          <w:b/>
        </w:rPr>
        <w:t>recenzowaniu</w:t>
      </w:r>
      <w:r w:rsidR="00A80195">
        <w:t xml:space="preserve"> w trybie podwójnej anonimowej recenzji, zgodnie z przyjętym przez redakcję </w:t>
      </w:r>
      <w:hyperlink r:id="rId10" w:anchor="_blank" w:history="1">
        <w:r w:rsidR="00A80195">
          <w:rPr>
            <w:rStyle w:val="Hipercze"/>
          </w:rPr>
          <w:t>regulaminem recenzyjnym</w:t>
        </w:r>
      </w:hyperlink>
      <w:r w:rsidR="00A80195">
        <w:t>.</w:t>
      </w:r>
    </w:p>
    <w:p w14:paraId="5BFEB161" w14:textId="77777777" w:rsidR="00A80195" w:rsidRDefault="00A80195" w:rsidP="00A80195">
      <w:pPr>
        <w:spacing w:line="360" w:lineRule="auto"/>
        <w:jc w:val="both"/>
      </w:pPr>
    </w:p>
    <w:p w14:paraId="5823F7E2" w14:textId="10C83B37" w:rsidR="00A80195" w:rsidRDefault="001339E3" w:rsidP="00A80195">
      <w:pPr>
        <w:spacing w:line="360" w:lineRule="auto"/>
        <w:jc w:val="both"/>
      </w:pPr>
      <w:r>
        <w:rPr>
          <w:b/>
        </w:rPr>
        <w:t>I</w:t>
      </w:r>
      <w:r w:rsidR="00A80195">
        <w:rPr>
          <w:b/>
        </w:rPr>
        <w:t>V.</w:t>
      </w:r>
      <w:r w:rsidR="00C11427">
        <w:t xml:space="preserve"> Te</w:t>
      </w:r>
      <w:r w:rsidR="00E419AE">
        <w:t>ksty przesyłane do numeru 8/2020</w:t>
      </w:r>
      <w:r w:rsidR="00A80195">
        <w:t xml:space="preserve"> powinny odpowiadać </w:t>
      </w:r>
      <w:hyperlink r:id="rId11" w:history="1">
        <w:r w:rsidR="00A80195" w:rsidRPr="008F616C">
          <w:rPr>
            <w:rStyle w:val="Hipercze"/>
            <w:b/>
          </w:rPr>
          <w:t>standardom redakcyjnym iKAR</w:t>
        </w:r>
      </w:hyperlink>
      <w:r w:rsidR="00A80195">
        <w:t xml:space="preserve">. Do przesyłanych artykułów należy dołączyć </w:t>
      </w:r>
      <w:r w:rsidR="00E419AE">
        <w:t xml:space="preserve">spis treści, </w:t>
      </w:r>
      <w:r w:rsidR="00A80195">
        <w:t>streszczenie i listę słów kluczowych</w:t>
      </w:r>
      <w:r w:rsidR="00E419AE">
        <w:t xml:space="preserve"> w języku polskim i angielskim oraz kod(y) JEL. Ponadto proszę</w:t>
      </w:r>
      <w:r w:rsidR="00A80195">
        <w:t xml:space="preserve"> o wskazanie tytułu po angielsku. Każdy artykuł powinien być również opatrzony notką wskazującą na afiliację autora i jego adres e-mail (przeznaczony do upublicznienia).</w:t>
      </w:r>
    </w:p>
    <w:p w14:paraId="76E984EC" w14:textId="77777777" w:rsidR="00A80195" w:rsidRDefault="00A80195" w:rsidP="00A80195">
      <w:pPr>
        <w:spacing w:line="360" w:lineRule="auto"/>
        <w:jc w:val="both"/>
      </w:pPr>
    </w:p>
    <w:p w14:paraId="779D3A2E" w14:textId="334F0143" w:rsidR="00A80195" w:rsidRDefault="001339E3" w:rsidP="00A80195">
      <w:pPr>
        <w:spacing w:line="360" w:lineRule="auto"/>
        <w:jc w:val="both"/>
      </w:pPr>
      <w:r>
        <w:rPr>
          <w:b/>
        </w:rPr>
        <w:t>V</w:t>
      </w:r>
      <w:r w:rsidR="00A80195">
        <w:rPr>
          <w:b/>
        </w:rPr>
        <w:t>.</w:t>
      </w:r>
      <w:r w:rsidR="00A80195">
        <w:t xml:space="preserve"> Do nadsyłania tekstów przeznaczonych do publikacji w iKAR zapraszamy </w:t>
      </w:r>
      <w:r w:rsidR="00A80195">
        <w:rPr>
          <w:b/>
        </w:rPr>
        <w:t>pracowników naukowych</w:t>
      </w:r>
      <w:r w:rsidR="00A80195">
        <w:t xml:space="preserve">, w tym doktorantów, </w:t>
      </w:r>
      <w:r w:rsidR="00A80195">
        <w:rPr>
          <w:b/>
        </w:rPr>
        <w:t>oraz profesjonalistów</w:t>
      </w:r>
      <w:r w:rsidR="00A80195">
        <w:t xml:space="preserve"> (sędziów, adwokatów, radców prawnych, konsultantów prawnych i ekonomicznych) zainteresowanych tematyką pisma. </w:t>
      </w:r>
    </w:p>
    <w:p w14:paraId="65CDFF01" w14:textId="77777777" w:rsidR="00A80195" w:rsidRDefault="00A80195" w:rsidP="00A80195">
      <w:pPr>
        <w:spacing w:line="360" w:lineRule="auto"/>
        <w:jc w:val="both"/>
      </w:pPr>
    </w:p>
    <w:p w14:paraId="2ABCB2CA" w14:textId="2F80A73E" w:rsidR="00A80195" w:rsidRDefault="008F616C" w:rsidP="00A80195">
      <w:pPr>
        <w:spacing w:line="360" w:lineRule="auto"/>
        <w:jc w:val="both"/>
        <w:rPr>
          <w:b/>
        </w:rPr>
      </w:pPr>
      <w:r>
        <w:rPr>
          <w:b/>
        </w:rPr>
        <w:t>V</w:t>
      </w:r>
      <w:r w:rsidR="00743E60" w:rsidRPr="00743E60">
        <w:rPr>
          <w:b/>
        </w:rPr>
        <w:t>I.</w:t>
      </w:r>
      <w:r w:rsidR="00743E60">
        <w:t xml:space="preserve"> </w:t>
      </w:r>
      <w:r w:rsidR="00296E9B">
        <w:t xml:space="preserve">Mile widziane jest </w:t>
      </w:r>
      <w:r w:rsidR="00296E9B" w:rsidRPr="00263FDA">
        <w:t xml:space="preserve">wcześniejsze </w:t>
      </w:r>
      <w:r w:rsidR="00172048" w:rsidRPr="008F616C">
        <w:t>zasygnalizowanie redaktor prowadzącej</w:t>
      </w:r>
      <w:r w:rsidR="00296E9B" w:rsidRPr="008F616C">
        <w:t xml:space="preserve"> </w:t>
      </w:r>
      <w:r w:rsidR="00296E9B" w:rsidRPr="008F616C">
        <w:rPr>
          <w:b/>
        </w:rPr>
        <w:t>zamiaru złożenia tekstu</w:t>
      </w:r>
      <w:r w:rsidR="00296E9B" w:rsidRPr="00263FDA">
        <w:t xml:space="preserve">. </w:t>
      </w:r>
      <w:r w:rsidR="00A80195">
        <w:t>Osoby zainteresowane przygotowaniem jednej z mniejszych form</w:t>
      </w:r>
      <w:r w:rsidR="00172048">
        <w:t>,</w:t>
      </w:r>
      <w:r w:rsidR="005B427A">
        <w:t xml:space="preserve"> np. </w:t>
      </w:r>
      <w:r w:rsidR="00296E9B">
        <w:t>glosy do</w:t>
      </w:r>
      <w:r w:rsidR="005B427A">
        <w:t xml:space="preserve"> orzeczenia, recenzji </w:t>
      </w:r>
      <w:r w:rsidR="00A80195">
        <w:t>książki</w:t>
      </w:r>
      <w:r w:rsidR="005B427A">
        <w:t xml:space="preserve"> lub sprawozdania z konferencji poświęconej prawu konsumenckiemu</w:t>
      </w:r>
      <w:r w:rsidR="00A80195">
        <w:t xml:space="preserve">, ale niezdecydowane na </w:t>
      </w:r>
      <w:r w:rsidR="00172048">
        <w:t>przedmiot publikacji, mogą zgłaszać się do redaktor prowadzącej, która</w:t>
      </w:r>
      <w:r w:rsidR="00A80195">
        <w:t xml:space="preserve"> pomoże w ostatecznym wyborze. </w:t>
      </w:r>
    </w:p>
    <w:p w14:paraId="2423B8AA" w14:textId="77777777" w:rsidR="00A80195" w:rsidRDefault="00A80195" w:rsidP="00A80195">
      <w:pPr>
        <w:spacing w:line="360" w:lineRule="auto"/>
        <w:jc w:val="both"/>
        <w:rPr>
          <w:b/>
        </w:rPr>
      </w:pPr>
    </w:p>
    <w:p w14:paraId="2D3A35CB" w14:textId="1FC8162E" w:rsidR="00A80195" w:rsidRDefault="00A80195" w:rsidP="00A80195">
      <w:pPr>
        <w:spacing w:line="360" w:lineRule="auto"/>
        <w:jc w:val="both"/>
      </w:pPr>
      <w:r>
        <w:rPr>
          <w:b/>
        </w:rPr>
        <w:t>V</w:t>
      </w:r>
      <w:r w:rsidR="00CD65DE">
        <w:rPr>
          <w:b/>
        </w:rPr>
        <w:t>I</w:t>
      </w:r>
      <w:r>
        <w:rPr>
          <w:b/>
        </w:rPr>
        <w:t>I.</w:t>
      </w:r>
      <w:r w:rsidR="00AC2364">
        <w:t xml:space="preserve"> Termin nadsyłania tekstów to</w:t>
      </w:r>
      <w:r w:rsidRPr="00263FDA">
        <w:rPr>
          <w:b/>
        </w:rPr>
        <w:t xml:space="preserve"> </w:t>
      </w:r>
      <w:r w:rsidR="00AC2364">
        <w:rPr>
          <w:b/>
        </w:rPr>
        <w:t>30 września 2020</w:t>
      </w:r>
      <w:r>
        <w:rPr>
          <w:b/>
        </w:rPr>
        <w:t xml:space="preserve"> r</w:t>
      </w:r>
      <w:r w:rsidRPr="00263FDA">
        <w:rPr>
          <w:b/>
        </w:rPr>
        <w:t>.</w:t>
      </w:r>
      <w:r w:rsidRPr="00263FDA">
        <w:t xml:space="preserve"> </w:t>
      </w:r>
      <w:r w:rsidR="00D14FA2">
        <w:t xml:space="preserve">Proszę o przesyłanie tekstów na adres: </w:t>
      </w:r>
      <w:hyperlink r:id="rId12" w:history="1">
        <w:r w:rsidR="00D14FA2" w:rsidRPr="00CC5FAA">
          <w:rPr>
            <w:rStyle w:val="Hipercze"/>
          </w:rPr>
          <w:t>mnamyslowska@wpia.uni.lodz.pl</w:t>
        </w:r>
      </w:hyperlink>
      <w:r w:rsidR="00D14FA2">
        <w:t xml:space="preserve">. </w:t>
      </w:r>
      <w:r w:rsidR="00C11427">
        <w:t xml:space="preserve">Zeszyt ukaże się w </w:t>
      </w:r>
      <w:r w:rsidR="00AC2364">
        <w:rPr>
          <w:b/>
        </w:rPr>
        <w:t>grudniu</w:t>
      </w:r>
      <w:r w:rsidR="00C11427" w:rsidRPr="00C11427">
        <w:rPr>
          <w:b/>
        </w:rPr>
        <w:t xml:space="preserve"> 20</w:t>
      </w:r>
      <w:r w:rsidR="00AC2364">
        <w:rPr>
          <w:b/>
        </w:rPr>
        <w:t>20</w:t>
      </w:r>
      <w:r w:rsidR="00C11427">
        <w:t xml:space="preserve"> </w:t>
      </w:r>
      <w:r w:rsidR="00C11427" w:rsidRPr="00CD65DE">
        <w:rPr>
          <w:b/>
        </w:rPr>
        <w:t>r.</w:t>
      </w:r>
    </w:p>
    <w:p w14:paraId="69562A63" w14:textId="77777777" w:rsidR="0089576E" w:rsidRDefault="0089576E" w:rsidP="00A80195">
      <w:pPr>
        <w:spacing w:line="360" w:lineRule="auto"/>
        <w:jc w:val="both"/>
      </w:pPr>
    </w:p>
    <w:p w14:paraId="2D2E74E7" w14:textId="23133E82" w:rsidR="00A80195" w:rsidRDefault="00A80195" w:rsidP="00A80195">
      <w:pPr>
        <w:spacing w:line="360" w:lineRule="auto"/>
        <w:jc w:val="both"/>
        <w:rPr>
          <w:b/>
        </w:rPr>
      </w:pPr>
      <w:r>
        <w:rPr>
          <w:b/>
        </w:rPr>
        <w:t>dr hab. Monika Namysłowska</w:t>
      </w:r>
      <w:r w:rsidR="00075BAB">
        <w:rPr>
          <w:b/>
        </w:rPr>
        <w:t>, prof. UŁ</w:t>
      </w:r>
    </w:p>
    <w:p w14:paraId="6A4798AF" w14:textId="1277C0A1" w:rsidR="00A80195" w:rsidRDefault="00CD65DE" w:rsidP="00A80195">
      <w:pPr>
        <w:spacing w:line="360" w:lineRule="auto"/>
        <w:jc w:val="both"/>
      </w:pPr>
      <w:r>
        <w:rPr>
          <w:b/>
        </w:rPr>
        <w:t>redaktor prowadząca</w:t>
      </w:r>
      <w:r w:rsidR="00A80195">
        <w:rPr>
          <w:b/>
        </w:rPr>
        <w:t xml:space="preserve"> </w:t>
      </w:r>
    </w:p>
    <w:p w14:paraId="16EF064D" w14:textId="3F3674D5" w:rsidR="003B5CE9" w:rsidRDefault="00A80195" w:rsidP="008F616C">
      <w:pPr>
        <w:spacing w:line="360" w:lineRule="auto"/>
        <w:jc w:val="both"/>
      </w:pPr>
      <w:r w:rsidRPr="008F616C">
        <w:t>mnamyslowska@wpi</w:t>
      </w:r>
      <w:r w:rsidR="008F616C">
        <w:t>a.uni.lodz.pl</w:t>
      </w:r>
    </w:p>
    <w:sectPr w:rsidR="003B5CE9" w:rsidSect="00C11427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0B65EA" w14:textId="77777777" w:rsidR="006D6710" w:rsidRDefault="006D6710">
      <w:r>
        <w:separator/>
      </w:r>
    </w:p>
  </w:endnote>
  <w:endnote w:type="continuationSeparator" w:id="0">
    <w:p w14:paraId="5CF0E1AE" w14:textId="77777777" w:rsidR="006D6710" w:rsidRDefault="006D6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 CE">
    <w:charset w:val="58"/>
    <w:family w:val="auto"/>
    <w:pitch w:val="variable"/>
    <w:sig w:usb0="00000005" w:usb1="00000000" w:usb2="00000000" w:usb3="00000000" w:csb0="00000002" w:csb1="00000000"/>
  </w:font>
  <w:font w:name="Robot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24C30C" w14:textId="77777777" w:rsidR="001339E3" w:rsidRDefault="001339E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DC2AD8" w14:textId="77777777" w:rsidR="001339E3" w:rsidRDefault="001339E3">
    <w:pPr>
      <w:pStyle w:val="Stopka"/>
      <w:jc w:val="right"/>
    </w:pPr>
    <w:r>
      <w:fldChar w:fldCharType="begin"/>
    </w:r>
    <w:r>
      <w:instrText xml:space="preserve"> PAGE </w:instrText>
    </w:r>
    <w:r>
      <w:fldChar w:fldCharType="separate"/>
    </w:r>
    <w:r w:rsidR="008C3ABA">
      <w:rPr>
        <w:noProof/>
      </w:rPr>
      <w:t>2</w:t>
    </w:r>
    <w:r>
      <w:fldChar w:fldCharType="end"/>
    </w:r>
  </w:p>
  <w:p w14:paraId="246446C2" w14:textId="77777777" w:rsidR="001339E3" w:rsidRDefault="001339E3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AF2453" w14:textId="77777777" w:rsidR="001339E3" w:rsidRDefault="001339E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F2D6CB" w14:textId="77777777" w:rsidR="006D6710" w:rsidRDefault="006D6710">
      <w:r>
        <w:separator/>
      </w:r>
    </w:p>
  </w:footnote>
  <w:footnote w:type="continuationSeparator" w:id="0">
    <w:p w14:paraId="31048540" w14:textId="77777777" w:rsidR="006D6710" w:rsidRDefault="006D67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9915D1" w14:textId="77777777" w:rsidR="001339E3" w:rsidRDefault="001339E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B95321" w14:textId="77777777" w:rsidR="001339E3" w:rsidRDefault="001339E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642574"/>
    <w:multiLevelType w:val="hybridMultilevel"/>
    <w:tmpl w:val="0C24FE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0F0D94"/>
    <w:multiLevelType w:val="hybridMultilevel"/>
    <w:tmpl w:val="CB922750"/>
    <w:lvl w:ilvl="0" w:tplc="1DA0EC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195"/>
    <w:rsid w:val="00075BAB"/>
    <w:rsid w:val="001339E3"/>
    <w:rsid w:val="001662F8"/>
    <w:rsid w:val="0016782D"/>
    <w:rsid w:val="00172048"/>
    <w:rsid w:val="0022514D"/>
    <w:rsid w:val="00257BE1"/>
    <w:rsid w:val="002807E0"/>
    <w:rsid w:val="0028716A"/>
    <w:rsid w:val="00290DEE"/>
    <w:rsid w:val="00296E9B"/>
    <w:rsid w:val="002F1B16"/>
    <w:rsid w:val="00304FE5"/>
    <w:rsid w:val="00390B07"/>
    <w:rsid w:val="003B5CE9"/>
    <w:rsid w:val="00466598"/>
    <w:rsid w:val="004B7CAF"/>
    <w:rsid w:val="005A1B3F"/>
    <w:rsid w:val="005B427A"/>
    <w:rsid w:val="005E7D52"/>
    <w:rsid w:val="00612A7F"/>
    <w:rsid w:val="006139E5"/>
    <w:rsid w:val="006D6710"/>
    <w:rsid w:val="00743E60"/>
    <w:rsid w:val="0089576E"/>
    <w:rsid w:val="008C3ABA"/>
    <w:rsid w:val="008F616C"/>
    <w:rsid w:val="009667A0"/>
    <w:rsid w:val="009E2829"/>
    <w:rsid w:val="00A55BF9"/>
    <w:rsid w:val="00A80195"/>
    <w:rsid w:val="00A87023"/>
    <w:rsid w:val="00AC2364"/>
    <w:rsid w:val="00B177F7"/>
    <w:rsid w:val="00C11427"/>
    <w:rsid w:val="00CD65DE"/>
    <w:rsid w:val="00D0760E"/>
    <w:rsid w:val="00D14FA2"/>
    <w:rsid w:val="00D66916"/>
    <w:rsid w:val="00D67715"/>
    <w:rsid w:val="00DC0CE6"/>
    <w:rsid w:val="00E419AE"/>
    <w:rsid w:val="00EA7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3EA31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0195"/>
    <w:pPr>
      <w:suppressAutoHyphens/>
    </w:pPr>
    <w:rPr>
      <w:rFonts w:ascii="Times New Roman" w:eastAsia="Times New Roman" w:hAnsi="Times New Roman" w:cs="Times New Roman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unhideWhenUsed/>
    <w:qFormat/>
    <w:rsid w:val="00A87023"/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87023"/>
    <w:rPr>
      <w:rFonts w:ascii="Times New Roman" w:hAnsi="Times New Roman"/>
      <w:sz w:val="20"/>
      <w:szCs w:val="20"/>
    </w:rPr>
  </w:style>
  <w:style w:type="character" w:styleId="Hipercze">
    <w:name w:val="Hyperlink"/>
    <w:rsid w:val="00A80195"/>
    <w:rPr>
      <w:color w:val="0000FF"/>
      <w:u w:val="single"/>
    </w:rPr>
  </w:style>
  <w:style w:type="paragraph" w:styleId="Nagwek">
    <w:name w:val="header"/>
    <w:basedOn w:val="Normalny"/>
    <w:link w:val="NagwekZnak"/>
    <w:rsid w:val="00A8019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80195"/>
    <w:rPr>
      <w:rFonts w:ascii="Times New Roman" w:eastAsia="Times New Roman" w:hAnsi="Times New Roman" w:cs="Times New Roman"/>
      <w:lang w:val="pl-PL" w:eastAsia="ar-SA"/>
    </w:rPr>
  </w:style>
  <w:style w:type="paragraph" w:styleId="Stopka">
    <w:name w:val="footer"/>
    <w:basedOn w:val="Normalny"/>
    <w:link w:val="StopkaZnak"/>
    <w:rsid w:val="00A801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80195"/>
    <w:rPr>
      <w:rFonts w:ascii="Times New Roman" w:eastAsia="Times New Roman" w:hAnsi="Times New Roman" w:cs="Times New Roman"/>
      <w:lang w:val="pl-PL" w:eastAsia="ar-SA"/>
    </w:rPr>
  </w:style>
  <w:style w:type="paragraph" w:styleId="Akapitzlist">
    <w:name w:val="List Paragraph"/>
    <w:basedOn w:val="Normalny"/>
    <w:uiPriority w:val="34"/>
    <w:qFormat/>
    <w:rsid w:val="00A8019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80195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0195"/>
    <w:rPr>
      <w:rFonts w:ascii="Lucida Grande CE" w:eastAsia="Times New Roman" w:hAnsi="Lucida Grande CE" w:cs="Times New Roman"/>
      <w:sz w:val="18"/>
      <w:szCs w:val="18"/>
      <w:lang w:val="pl-PL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0195"/>
    <w:pPr>
      <w:suppressAutoHyphens/>
    </w:pPr>
    <w:rPr>
      <w:rFonts w:ascii="Times New Roman" w:eastAsia="Times New Roman" w:hAnsi="Times New Roman" w:cs="Times New Roman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unhideWhenUsed/>
    <w:qFormat/>
    <w:rsid w:val="00A87023"/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87023"/>
    <w:rPr>
      <w:rFonts w:ascii="Times New Roman" w:hAnsi="Times New Roman"/>
      <w:sz w:val="20"/>
      <w:szCs w:val="20"/>
    </w:rPr>
  </w:style>
  <w:style w:type="character" w:styleId="Hipercze">
    <w:name w:val="Hyperlink"/>
    <w:rsid w:val="00A80195"/>
    <w:rPr>
      <w:color w:val="0000FF"/>
      <w:u w:val="single"/>
    </w:rPr>
  </w:style>
  <w:style w:type="paragraph" w:styleId="Nagwek">
    <w:name w:val="header"/>
    <w:basedOn w:val="Normalny"/>
    <w:link w:val="NagwekZnak"/>
    <w:rsid w:val="00A8019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80195"/>
    <w:rPr>
      <w:rFonts w:ascii="Times New Roman" w:eastAsia="Times New Roman" w:hAnsi="Times New Roman" w:cs="Times New Roman"/>
      <w:lang w:val="pl-PL" w:eastAsia="ar-SA"/>
    </w:rPr>
  </w:style>
  <w:style w:type="paragraph" w:styleId="Stopka">
    <w:name w:val="footer"/>
    <w:basedOn w:val="Normalny"/>
    <w:link w:val="StopkaZnak"/>
    <w:rsid w:val="00A801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80195"/>
    <w:rPr>
      <w:rFonts w:ascii="Times New Roman" w:eastAsia="Times New Roman" w:hAnsi="Times New Roman" w:cs="Times New Roman"/>
      <w:lang w:val="pl-PL" w:eastAsia="ar-SA"/>
    </w:rPr>
  </w:style>
  <w:style w:type="paragraph" w:styleId="Akapitzlist">
    <w:name w:val="List Paragraph"/>
    <w:basedOn w:val="Normalny"/>
    <w:uiPriority w:val="34"/>
    <w:qFormat/>
    <w:rsid w:val="00A8019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80195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0195"/>
    <w:rPr>
      <w:rFonts w:ascii="Lucida Grande CE" w:eastAsia="Times New Roman" w:hAnsi="Lucida Grande CE" w:cs="Times New Roman"/>
      <w:sz w:val="18"/>
      <w:szCs w:val="18"/>
      <w:lang w:val="pl-P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mnamyslowska@wpia.uni.lodz.pl" TargetMode="Externa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ikar.wz.uw.edu.pl/ikar.php?ikar=104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ikar.wz.uw.edu.pl/ikar.php?ikar=101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505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Uniwersytet Warszawski</Company>
  <LinksUpToDate>false</LinksUpToDate>
  <CharactersWithSpaces>3528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Namysłowska</dc:creator>
  <cp:lastModifiedBy>Magdalena Kielkiewicz</cp:lastModifiedBy>
  <cp:revision>2</cp:revision>
  <dcterms:created xsi:type="dcterms:W3CDTF">2020-01-17T13:33:00Z</dcterms:created>
  <dcterms:modified xsi:type="dcterms:W3CDTF">2020-01-17T13:33:00Z</dcterms:modified>
</cp:coreProperties>
</file>